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12EE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27AC4E0F" wp14:editId="183B4E19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2DC6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F25BB54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05905A6A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0DE94045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48534D8A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3ED282FF" w14:textId="77777777" w:rsidR="0085242D" w:rsidRPr="00C6628A" w:rsidRDefault="0085242D" w:rsidP="0085242D">
      <w:pPr>
        <w:spacing w:after="0" w:line="240" w:lineRule="auto"/>
        <w:ind w:left="5387"/>
      </w:pPr>
    </w:p>
    <w:p w14:paraId="2CF83EA3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4A87D06D" w14:textId="77777777" w:rsidR="00DC3A81" w:rsidRDefault="00DC3A81" w:rsidP="001C371D">
      <w:pPr>
        <w:spacing w:after="0" w:line="240" w:lineRule="auto"/>
        <w:rPr>
          <w:sz w:val="24"/>
        </w:rPr>
      </w:pPr>
    </w:p>
    <w:p w14:paraId="5753BDF0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27/02/2026</w:t>
      </w:r>
    </w:p>
    <w:p w14:paraId="42AA7FF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VENDEVILLE</w:t>
      </w:r>
      <w:r w:rsidR="007F0E65">
        <w:rPr>
          <w:b/>
        </w:rPr>
        <w:t xml:space="preserve"> </w:t>
      </w:r>
      <w:r w:rsidR="007F0E65">
        <w:rPr>
          <w:b/>
          <w:noProof/>
        </w:rPr>
        <w:t>Philippe</w:t>
      </w:r>
    </w:p>
    <w:p w14:paraId="21FB4600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3FB934BC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540</w:t>
      </w:r>
      <w:r w:rsidR="007F0E65">
        <w:t xml:space="preserve"> </w:t>
      </w:r>
      <w:r w:rsidR="007F0E65">
        <w:rPr>
          <w:noProof/>
        </w:rPr>
        <w:t>Rue de la Lys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3F28D5C1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C 242</w:t>
      </w:r>
    </w:p>
    <w:p w14:paraId="1C9D3591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560</w:t>
      </w:r>
      <w:r w:rsidRPr="00675A48">
        <w:t xml:space="preserve"> m²</w:t>
      </w:r>
    </w:p>
    <w:p w14:paraId="561CB71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19,8</w:t>
      </w:r>
      <w:r w:rsidRPr="001C371D">
        <w:rPr>
          <w:b/>
        </w:rPr>
        <w:t xml:space="preserve"> </w:t>
      </w:r>
      <w:r w:rsidRPr="001C371D">
        <w:t>m²</w:t>
      </w:r>
    </w:p>
    <w:p w14:paraId="26A8EF2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Pr="001C371D">
        <w:rPr>
          <w:noProof/>
        </w:rPr>
        <w:t>remplacement des menuiseries et extension</w:t>
      </w:r>
    </w:p>
    <w:p w14:paraId="39EAB5E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7C5154D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57312BA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14647445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0</w:t>
      </w:r>
    </w:p>
    <w:p w14:paraId="6CCD434B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199B9859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01304AC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34B2645A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00015</w:t>
      </w:r>
    </w:p>
    <w:p w14:paraId="3AC0AE48" w14:textId="77777777" w:rsidR="001C371D" w:rsidRDefault="001C371D" w:rsidP="001C371D">
      <w:pPr>
        <w:spacing w:after="0"/>
      </w:pPr>
    </w:p>
    <w:p w14:paraId="0CEAE07B" w14:textId="77777777" w:rsidR="001C371D" w:rsidRPr="001C371D" w:rsidRDefault="001C371D" w:rsidP="001C371D">
      <w:pPr>
        <w:spacing w:after="0"/>
      </w:pPr>
    </w:p>
    <w:p w14:paraId="29B28216" w14:textId="29B7019B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C509B5">
        <w:t>02/03/2026</w:t>
      </w:r>
    </w:p>
    <w:p w14:paraId="403550B2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8659A2C" w14:textId="77777777" w:rsidR="00DC3A81" w:rsidRPr="00675A48" w:rsidRDefault="00DC3A81" w:rsidP="001C371D">
      <w:pPr>
        <w:spacing w:after="0"/>
        <w:jc w:val="both"/>
      </w:pPr>
    </w:p>
    <w:p w14:paraId="4CD87E33" w14:textId="77777777" w:rsidR="001C371D" w:rsidRPr="001C371D" w:rsidRDefault="001C371D" w:rsidP="001C371D">
      <w:pPr>
        <w:spacing w:after="0"/>
      </w:pPr>
    </w:p>
    <w:p w14:paraId="286E39CE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C509B5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509B5"/>
    <w:rsid w:val="00C6628A"/>
    <w:rsid w:val="00D82AE6"/>
    <w:rsid w:val="00DB025D"/>
    <w:rsid w:val="00DC3A81"/>
    <w:rsid w:val="00E36B3D"/>
    <w:rsid w:val="00E63CC3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3FA5"/>
  <w15:docId w15:val="{C3997DDC-ECE4-4327-A1D9-F7569DE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2026-03-02T09:25:00Z</dcterms:created>
  <dcterms:modified xsi:type="dcterms:W3CDTF">2026-03-02T09:25:00Z</dcterms:modified>
</cp:coreProperties>
</file>